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Согласно определению Конституции РБ, статья 25, каждому человеку гарантируется защита его прав и свобод, в том числе право на половую свободу и половую неприкосновенность.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Половая свобода – свобода сексуального самоопределения человека, а точнее право самостоятельно и без принуждения выбирать партнеров, форму интимных отношений.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Половая неприкосновенность – правовая защищенность от сексуального посягательства, полный запрет на совершение действий сексуального характера в отношении другого лица. Данное понятие применимо только к лицам, не достигшим 16 лет (ст. 168 УК РБ), так как вступление в половые отношения до 16 лет является преступлением!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С начала 2021 года в Беларуси от сексуального насилия пострадали 500 детей. В сравнении с 2020 – м количество таких злодеяний выросло на 52% и это очень беспокоил все субъекты профилактики.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До 16 лет у ребенка к сексу не готова ни психика, ни тело. И дать осознанное согласие он/она не может, так как еще до конца не понимает, на что соглашается.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Возраст сексуального согласия –  возраст, начиная с которого человек считается способным дать четкое информированное согласие на секс с другим лицом. Возраст сексуального согласия в РБ начинается с достижения лицом 16 летнего возраста (согласно УК РБ).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Достижения возраста 16 лет – тоже не повод начинать сексуальную жизнь. Ведь все мы разные, и да – кто – то готов в 16, а кто- то не готов и в 18-20. И это нормально прислушиваться к себе, а не идти на поводу у друзей и общества.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Секс – это про согласие, добровольность, уважение партнера и его/ее желаний, безопасность, равноправие. Секс предусматривает возможность каждого сказать: «НЕТ» в любой момент. Все остальное – это насилие и принуждение!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К преступлениям против половой неприкосновенности и половой свободы личности относятся: изнасилование, насильственные действия сексуального характера, половое сношенные и иные действия сексуального характера с лицом, не достигшим шестнадцатилетнего возраста, развратные действия, понуждения к действиям сексуального характера и др.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В соответствии со ст.168 УК РБ, совершеннолетний человек (с 18 лет), должен будет отвечать по закону за любые половые контакты с людьми, не достигшими 16 лет. Даже за половые отношения по обоюдному согласию!!!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Уголовная ответственность за «Преступления против половой неприкосновенности и половой свободы» наступает с 14 лет.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czwdmqgxxlwp" w:id="0"/>
      <w:bookmarkEnd w:id="0"/>
      <w:r w:rsidDel="00000000" w:rsidR="00000000" w:rsidRPr="00000000">
        <w:rPr>
          <w:color w:val="444444"/>
          <w:sz w:val="45"/>
          <w:szCs w:val="45"/>
          <w:rtl w:val="0"/>
        </w:rPr>
        <w:t xml:space="preserve">Преступные схемы вовлечения подростков 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czwdmqgxxlwp" w:id="0"/>
      <w:bookmarkEnd w:id="0"/>
      <w:r w:rsidDel="00000000" w:rsidR="00000000" w:rsidRPr="00000000">
        <w:rPr>
          <w:color w:val="444444"/>
          <w:sz w:val="45"/>
          <w:szCs w:val="45"/>
          <w:rtl w:val="0"/>
        </w:rPr>
        <w:t xml:space="preserve">в сексуальную эксплуатацию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Вовлечение через влюбленность.</w:t>
      </w: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 Существуют специализирующиеся на этом вербовщики. Вербовка происходит следующим образом: вербовщик заводит романтические отношения с несовершеннолетней девушкой либо юношей и через некоторое время просит финансовой помощи, так как у него внезапно якобы возникают серьезные проблемы. Подросток готов для него на всё, и вербовщику удается убедить, что единственный способ заработать нужную сумму — это проституция.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Вербовка взрослыми через модельный бизнес.</w:t>
      </w: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 В настоящее время существует множество модельных агентств и школ, в которых подростки работают моделями. Эти агентства обещают трудоустройство, участие в показах мод и фотосессиях, что не всегда выполняется, а иногда является средством вовлечения в торговлю людьми с целью сексуальной эксплуатации. Часть агентств предлагает будущим моделям работу за рубежом, что может стать формой их вывоза за рубеж с целью сексуальной эксплуатации. Вербовщики могут искать «моделей» в небольших городках и поселках. Как правило, организатор предлагает самим детям или их родителям возможность высокого заработка для ребенка в большом городе и некоторую сумму в качестве аванса. Распространена вербовка в интернете: например, ребенок может получить личное со- общение в социальной сети или в мессенджере с предложением о работе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Дети – самые уязвимые жертвы преступлений против половой неприкосновенности.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Развращение, раннее вступление в половую связь, сексуальное насилие влекут за собой серьезные проблемы социального, психологического характера, не говоря уже о вреде физическому и психическому здоровью развивающегося организма. Благополучие в семье, лекции в школах по половому воспитанию, ограничение доступа к вредным информационным ресурсам, не могут быть 100% гарантам того, что Ваш ребенок не попадет в число нежелательной статистики.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Мало ребенка воспитать целомудренным, дать знания и навыки безопасного поведения, необходимо установить с ним максимально доверительные отношения, чтобы он в подобной ситуации не остался один на один со своей проблемой и был вовремя защищен.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1pl30ynolsx6" w:id="1"/>
      <w:bookmarkEnd w:id="1"/>
      <w:r w:rsidDel="00000000" w:rsidR="00000000" w:rsidRPr="00000000">
        <w:rPr>
          <w:color w:val="444444"/>
          <w:sz w:val="45"/>
          <w:szCs w:val="45"/>
          <w:rtl w:val="0"/>
        </w:rPr>
        <w:t xml:space="preserve">Жертвой сексуального насилия может быть 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1pl30ynolsx6" w:id="1"/>
      <w:bookmarkEnd w:id="1"/>
      <w:r w:rsidDel="00000000" w:rsidR="00000000" w:rsidRPr="00000000">
        <w:rPr>
          <w:color w:val="444444"/>
          <w:sz w:val="45"/>
          <w:szCs w:val="45"/>
          <w:rtl w:val="0"/>
        </w:rPr>
        <w:t xml:space="preserve">человек любого возраста и пола!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Преступники, совершающие сексуальное насилие над детьми, могут быть очень разными: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это могут быть как незнакомые или случайно знакомые ребенку люди, так и ближайшие родственники, друзья семьи, соседи и преподаватели, часто обладающие доверием сообщества, в котором живут или работают;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вопреки распространенным стереотипам, такого рода преступления, совершают не только мужчины, но и женщины, не только взрослые, но и дети;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называть всех преступников педофилами — неверно;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сексуальное насилие совершают как люди с расстройствами сексуального предпочтения, так и без них;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некоторые преступления тщательно спланированы, тогда как другие совершаются спонтанно, например, под воздействием алкоголя или наркотиков;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многие преступники не совершают насилие внезапно, социальные нормы и внутренние барьеры, запрещающие контакты с детьми, могут останавливать их. Это означает, что психотерапевтические услуги для людей, испытывающих сексуальную тягу к детям, — перспективное направление профилактики;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в случае сексуальной эксплуатации детей в проституции или производстве фото- или видеоматериалов, для организаторов основной мотивацией является получение материальной выгоды.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ih3l7uk3bhx0" w:id="2"/>
      <w:bookmarkEnd w:id="2"/>
      <w:r w:rsidDel="00000000" w:rsidR="00000000" w:rsidRPr="00000000">
        <w:rPr>
          <w:color w:val="444444"/>
          <w:sz w:val="45"/>
          <w:szCs w:val="45"/>
          <w:rtl w:val="0"/>
        </w:rPr>
        <w:t xml:space="preserve">В случае, если ты – подросток и подвергся действиям 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ih3l7uk3bhx0" w:id="2"/>
      <w:bookmarkEnd w:id="2"/>
      <w:r w:rsidDel="00000000" w:rsidR="00000000" w:rsidRPr="00000000">
        <w:rPr>
          <w:color w:val="444444"/>
          <w:sz w:val="45"/>
          <w:szCs w:val="45"/>
          <w:rtl w:val="0"/>
        </w:rPr>
        <w:t xml:space="preserve">против половой неприкосновенности, 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ih3l7uk3bhx0" w:id="2"/>
      <w:bookmarkEnd w:id="2"/>
      <w:r w:rsidDel="00000000" w:rsidR="00000000" w:rsidRPr="00000000">
        <w:rPr>
          <w:color w:val="444444"/>
          <w:sz w:val="45"/>
          <w:szCs w:val="45"/>
          <w:rtl w:val="0"/>
        </w:rPr>
        <w:t xml:space="preserve">необходимо: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Не бояться!!! Ты ни в чем не виноват!!!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Не молчать!! Говори о насилии, которое испытываешь или наблюдаешь!!!                            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Рассказать о происшедшем родителям или взрослым, которым ты доверяешь.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Обратиться в медицинское учреждения для оказания медицинской, психологической помощи (независимо от того, какое насилие над тобой было совершено: физическое или сексуальное)!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2f2f2" w:val="clear"/>
        <w:spacing w:line="360" w:lineRule="auto"/>
        <w:ind w:left="720" w:hanging="360"/>
      </w:pPr>
      <w:r w:rsidDel="00000000" w:rsidR="00000000" w:rsidRPr="00000000">
        <w:rPr>
          <w:b w:val="1"/>
          <w:bCs w:val="1"/>
          <w:color w:val="1e261f"/>
          <w:sz w:val="24"/>
          <w:szCs w:val="24"/>
          <w:rtl w:val="0"/>
        </w:rPr>
        <w:t xml:space="preserve">Обратиться в милицию как самостоятельно, так и при поддержке взрослых или родителей.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10j82y9xt9c5" w:id="3"/>
      <w:bookmarkEnd w:id="3"/>
      <w:r w:rsidDel="00000000" w:rsidR="00000000" w:rsidRPr="00000000">
        <w:rPr>
          <w:color w:val="444444"/>
          <w:sz w:val="45"/>
          <w:szCs w:val="45"/>
          <w:rtl w:val="0"/>
        </w:rPr>
        <w:t xml:space="preserve">ПОМОЩЬ ДЕТЯМ, 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10j82y9xt9c5" w:id="3"/>
      <w:bookmarkEnd w:id="3"/>
      <w:r w:rsidDel="00000000" w:rsidR="00000000" w:rsidRPr="00000000">
        <w:rPr>
          <w:color w:val="444444"/>
          <w:sz w:val="45"/>
          <w:szCs w:val="45"/>
          <w:rtl w:val="0"/>
        </w:rPr>
        <w:t xml:space="preserve">ПОСТРАДАВШИМ ОТ НАСИЛИЯ И ЖЕСТОКОГО ОБРАЩЕНИЯ,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80" w:before="280" w:line="360" w:lineRule="auto"/>
        <w:rPr>
          <w:color w:val="444444"/>
          <w:sz w:val="45"/>
          <w:szCs w:val="45"/>
        </w:rPr>
      </w:pPr>
      <w:bookmarkStart w:colFirst="0" w:colLast="0" w:name="_10j82y9xt9c5" w:id="3"/>
      <w:bookmarkEnd w:id="3"/>
      <w:r w:rsidDel="00000000" w:rsidR="00000000" w:rsidRPr="00000000">
        <w:rPr>
          <w:color w:val="444444"/>
          <w:sz w:val="45"/>
          <w:szCs w:val="45"/>
          <w:rtl w:val="0"/>
        </w:rPr>
        <w:t xml:space="preserve">А ТАКЖЕ ДЕТЯМ – СВИДЕТЕЛЯМ НАСИЛИЯ 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ГОРЯЧАЯ ЛИНИЯ ДЛЯ ПОСТАДАВШИХ ОТ НАСИЛИЯ</w:t>
        <w:br w:type="textWrapping"/>
      </w:r>
      <w:r w:rsidDel="00000000" w:rsidR="00000000" w:rsidRPr="00000000">
        <w:rPr>
          <w:color w:val="51c2a4"/>
          <w:sz w:val="24"/>
          <w:szCs w:val="24"/>
          <w:u w:val="single"/>
          <w:rtl w:val="0"/>
        </w:rPr>
        <w:t xml:space="preserve">+375 29 610 – 83 – 55</w:t>
        <w:br w:type="textWrapping"/>
      </w:r>
      <w:r w:rsidDel="00000000" w:rsidR="00000000" w:rsidRPr="00000000">
        <w:rPr>
          <w:color w:val="1e261f"/>
          <w:sz w:val="24"/>
          <w:szCs w:val="24"/>
          <w:rtl w:val="0"/>
        </w:rPr>
        <w:t xml:space="preserve">круглосуточно/анонимно/бесплатно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51c2a4"/>
          <w:sz w:val="24"/>
          <w:szCs w:val="24"/>
          <w:u w:val="single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Детская телефонная линия</w:t>
        <w:br w:type="textWrapping"/>
      </w:r>
      <w:r w:rsidDel="00000000" w:rsidR="00000000" w:rsidRPr="00000000">
        <w:rPr>
          <w:color w:val="51c2a4"/>
          <w:sz w:val="24"/>
          <w:szCs w:val="24"/>
          <w:u w:val="single"/>
          <w:rtl w:val="0"/>
        </w:rPr>
        <w:t xml:space="preserve">8 (801) 100 – 16 -11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Телефон доверия экстренной психологической помощи</w:t>
        <w:br w:type="textWrapping"/>
        <w:t xml:space="preserve">для детей и подростков</w:t>
        <w:br w:type="textWrapping"/>
      </w:r>
      <w:r w:rsidDel="00000000" w:rsidR="00000000" w:rsidRPr="00000000">
        <w:rPr>
          <w:color w:val="51c2a4"/>
          <w:sz w:val="24"/>
          <w:szCs w:val="24"/>
          <w:u w:val="single"/>
          <w:rtl w:val="0"/>
        </w:rPr>
        <w:t xml:space="preserve">8-017-246-03-03</w:t>
      </w:r>
      <w:r w:rsidDel="00000000" w:rsidR="00000000" w:rsidRPr="00000000">
        <w:rPr>
          <w:color w:val="1e261f"/>
          <w:sz w:val="24"/>
          <w:szCs w:val="24"/>
          <w:rtl w:val="0"/>
        </w:rPr>
        <w:t xml:space="preserve"> </w:t>
        <w:br w:type="textWrapping"/>
        <w:t xml:space="preserve">круглосуточно/анонимно/бесплатно с городского телефона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Прямая телефонная линия МВД</w:t>
        <w:br w:type="textWrapping"/>
        <w:t xml:space="preserve">по приему сообщений о фактах семейного неблагополучия</w:t>
        <w:br w:type="textWrapping"/>
        <w:t xml:space="preserve">и насилия в отношении детей</w:t>
        <w:br w:type="textWrapping"/>
      </w:r>
      <w:r w:rsidDel="00000000" w:rsidR="00000000" w:rsidRPr="00000000">
        <w:rPr>
          <w:color w:val="51c2a4"/>
          <w:sz w:val="24"/>
          <w:szCs w:val="24"/>
          <w:u w:val="single"/>
          <w:rtl w:val="0"/>
        </w:rPr>
        <w:t xml:space="preserve">8-017-372-73-87</w:t>
        <w:br w:type="textWrapping"/>
      </w:r>
      <w:r w:rsidDel="00000000" w:rsidR="00000000" w:rsidRPr="00000000">
        <w:rPr>
          <w:color w:val="1e261f"/>
          <w:sz w:val="24"/>
          <w:szCs w:val="24"/>
          <w:rtl w:val="0"/>
        </w:rPr>
        <w:t xml:space="preserve">круглосуточно/анонимно/бесплатно с городского телефона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ОНЛАЙН – КОНСУЛЬТИРОВАНИЕ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Информационная, психологическая, правовая поддержка детям, пострадавшимот насилия в интернете, а так же родителям и другим свидетелям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2f2f2" w:val="clear"/>
        <w:spacing w:after="240" w:line="360" w:lineRule="auto"/>
        <w:rPr>
          <w:color w:val="1e261f"/>
          <w:sz w:val="24"/>
          <w:szCs w:val="24"/>
        </w:rPr>
      </w:pPr>
      <w:r w:rsidDel="00000000" w:rsidR="00000000" w:rsidRPr="00000000">
        <w:rPr>
          <w:color w:val="1e261f"/>
          <w:sz w:val="24"/>
          <w:szCs w:val="24"/>
          <w:rtl w:val="0"/>
        </w:rPr>
        <w:t xml:space="preserve">WWW.KIDS.POMOGUT.BY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1"/>
        <w:bCs w:val="1"/>
        <w:i w:val="0"/>
        <w:iCs w:val="0"/>
        <w:smallCaps w:val="0"/>
        <w:strike w:val="0"/>
        <w:color w:val="1e26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1"/>
        <w:bCs w:val="1"/>
        <w:i w:val="0"/>
        <w:iCs w:val="0"/>
        <w:smallCaps w:val="0"/>
        <w:strike w:val="0"/>
        <w:color w:val="1e26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1"/>
        <w:bCs w:val="1"/>
        <w:i w:val="0"/>
        <w:iCs w:val="0"/>
        <w:smallCaps w:val="0"/>
        <w:strike w:val="0"/>
        <w:color w:val="1e26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1"/>
        <w:bCs w:val="1"/>
        <w:i w:val="0"/>
        <w:iCs w:val="0"/>
        <w:smallCaps w:val="0"/>
        <w:strike w:val="0"/>
        <w:color w:val="1e26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